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A2" w:rsidRPr="001774FE" w:rsidRDefault="00A13F69">
      <w:pPr>
        <w:tabs>
          <w:tab w:val="left" w:pos="142"/>
        </w:tabs>
        <w:ind w:firstLine="720"/>
        <w:jc w:val="both"/>
        <w:rPr>
          <w:highlight w:val="lightGray"/>
        </w:rPr>
      </w:pPr>
      <w:r w:rsidRPr="001774FE">
        <w:rPr>
          <w:noProof/>
          <w:highlight w:val="lightGray"/>
        </w:rPr>
        <w:drawing>
          <wp:anchor distT="45084" distB="45084" distL="45084" distR="45084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line">
              <wp:posOffset>9525</wp:posOffset>
            </wp:positionV>
            <wp:extent cx="449580" cy="705485"/>
            <wp:effectExtent l="0" t="0" r="0" b="0"/>
            <wp:wrapTopAndBottom distT="45084" distB="45084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C01A2" w:rsidRPr="00C41DE3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 w:rsidRPr="00C41DE3">
        <w:rPr>
          <w:b/>
          <w:bCs/>
          <w:sz w:val="32"/>
          <w:szCs w:val="32"/>
        </w:rPr>
        <w:t>КОНТРОЛЬНО–СЧЕТНАЯ ПАЛАТА</w:t>
      </w:r>
    </w:p>
    <w:p w:rsidR="00CC01A2" w:rsidRPr="00C41DE3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 w:rsidRPr="00C41DE3">
        <w:rPr>
          <w:b/>
          <w:bCs/>
          <w:sz w:val="32"/>
          <w:szCs w:val="32"/>
        </w:rPr>
        <w:t>Октябрьского района Ростовской области</w:t>
      </w:r>
    </w:p>
    <w:p w:rsidR="00CC01A2" w:rsidRPr="00C41DE3" w:rsidRDefault="00CC01A2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CC01A2" w:rsidRPr="00C41DE3" w:rsidRDefault="00A13F69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C41DE3">
        <w:rPr>
          <w:sz w:val="28"/>
          <w:szCs w:val="28"/>
        </w:rPr>
        <w:t>ЗАКЛЮЧЕНИЕ</w:t>
      </w:r>
    </w:p>
    <w:p w:rsidR="00CC01A2" w:rsidRPr="00C41DE3" w:rsidRDefault="00A13F69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C41DE3">
        <w:rPr>
          <w:sz w:val="28"/>
          <w:szCs w:val="28"/>
        </w:rPr>
        <w:t xml:space="preserve">Контрольно-счетной палаты Октябрьского района Ростовской области на проект решения Собрания депутатов Октябрьского района Ростовской области </w:t>
      </w:r>
      <w:r w:rsidR="00F01371" w:rsidRPr="00C41DE3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Октябрьского района</w:t>
      </w:r>
      <w:r w:rsidR="005517B1" w:rsidRPr="00C41DE3">
        <w:rPr>
          <w:sz w:val="28"/>
          <w:szCs w:val="28"/>
        </w:rPr>
        <w:t>»</w:t>
      </w:r>
    </w:p>
    <w:p w:rsidR="00CC01A2" w:rsidRPr="00C41DE3" w:rsidRDefault="00CC01A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CC01A2" w:rsidRPr="00C41DE3" w:rsidRDefault="00207C6F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 w:rsidRPr="00A75EC9">
        <w:rPr>
          <w:sz w:val="28"/>
          <w:szCs w:val="28"/>
        </w:rPr>
        <w:t>0</w:t>
      </w:r>
      <w:r w:rsidR="00311808" w:rsidRPr="00C41DE3">
        <w:rPr>
          <w:sz w:val="28"/>
          <w:szCs w:val="28"/>
        </w:rPr>
        <w:t>1</w:t>
      </w:r>
      <w:r w:rsidR="00A168EE" w:rsidRPr="00C41DE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168EE" w:rsidRPr="00C41DE3">
        <w:rPr>
          <w:sz w:val="28"/>
          <w:szCs w:val="28"/>
        </w:rPr>
        <w:t xml:space="preserve"> </w:t>
      </w:r>
      <w:r w:rsidR="00A13F69" w:rsidRPr="00C41DE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13F69" w:rsidRPr="00C41DE3">
        <w:rPr>
          <w:sz w:val="28"/>
          <w:szCs w:val="28"/>
        </w:rPr>
        <w:t xml:space="preserve"> года        </w:t>
      </w:r>
      <w:r w:rsidR="00A168EE" w:rsidRPr="00C41DE3">
        <w:rPr>
          <w:sz w:val="28"/>
          <w:szCs w:val="28"/>
        </w:rPr>
        <w:t xml:space="preserve">                                                                  </w:t>
      </w:r>
      <w:r w:rsidR="007264E6">
        <w:rPr>
          <w:sz w:val="28"/>
          <w:szCs w:val="28"/>
        </w:rPr>
        <w:t xml:space="preserve"> </w:t>
      </w:r>
      <w:r w:rsidR="00A168EE" w:rsidRPr="00C41DE3">
        <w:rPr>
          <w:sz w:val="28"/>
          <w:szCs w:val="28"/>
        </w:rPr>
        <w:t xml:space="preserve">                  </w:t>
      </w:r>
      <w:r w:rsidR="00A13F69" w:rsidRPr="00C41DE3">
        <w:rPr>
          <w:sz w:val="28"/>
          <w:szCs w:val="28"/>
        </w:rPr>
        <w:t xml:space="preserve">     № </w:t>
      </w:r>
      <w:r w:rsidR="00A75EC9">
        <w:rPr>
          <w:sz w:val="28"/>
          <w:szCs w:val="28"/>
        </w:rPr>
        <w:t>6</w:t>
      </w:r>
    </w:p>
    <w:p w:rsidR="00CC01A2" w:rsidRPr="00C41DE3" w:rsidRDefault="00CC01A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CC01A2" w:rsidRPr="00C41DE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b/>
          <w:bCs/>
          <w:sz w:val="28"/>
          <w:szCs w:val="28"/>
        </w:rPr>
        <w:t>Основание для проведения экспертизы:</w:t>
      </w:r>
      <w:r w:rsidRPr="00C41DE3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 1 статьи 8 Положения о Контрольно-счетной палате Октябрьского района, утвержденного решением Собрания депутатов Октябрьского района Ростовской области от 28.10.2015 № 9 «Об образовании Контрольно-счетной палаты Октябрьского района», распоряжение председателя Контрольно-счетной палаты Октябрьского района Ростовской области от </w:t>
      </w:r>
      <w:r w:rsidR="00A75EC9">
        <w:rPr>
          <w:sz w:val="28"/>
          <w:szCs w:val="28"/>
        </w:rPr>
        <w:t>26</w:t>
      </w:r>
      <w:r w:rsidR="00B36B51" w:rsidRPr="00C41DE3">
        <w:rPr>
          <w:sz w:val="28"/>
          <w:szCs w:val="28"/>
        </w:rPr>
        <w:t>.</w:t>
      </w:r>
      <w:r w:rsidR="00D118A7" w:rsidRPr="00C41DE3">
        <w:rPr>
          <w:sz w:val="28"/>
          <w:szCs w:val="28"/>
        </w:rPr>
        <w:t>0</w:t>
      </w:r>
      <w:r w:rsidR="00A75EC9">
        <w:rPr>
          <w:sz w:val="28"/>
          <w:szCs w:val="28"/>
        </w:rPr>
        <w:t>3</w:t>
      </w:r>
      <w:r w:rsidR="00B36B51" w:rsidRPr="00C41DE3">
        <w:rPr>
          <w:sz w:val="28"/>
          <w:szCs w:val="28"/>
        </w:rPr>
        <w:t>.</w:t>
      </w:r>
      <w:r w:rsidRPr="00C41DE3">
        <w:rPr>
          <w:sz w:val="28"/>
          <w:szCs w:val="28"/>
        </w:rPr>
        <w:t>201</w:t>
      </w:r>
      <w:r w:rsidR="00A75EC9">
        <w:rPr>
          <w:sz w:val="28"/>
          <w:szCs w:val="28"/>
        </w:rPr>
        <w:t>9</w:t>
      </w:r>
      <w:r w:rsidRPr="00C41DE3">
        <w:rPr>
          <w:sz w:val="28"/>
          <w:szCs w:val="28"/>
        </w:rPr>
        <w:t xml:space="preserve"> № </w:t>
      </w:r>
      <w:r w:rsidR="00A75EC9">
        <w:rPr>
          <w:sz w:val="28"/>
          <w:szCs w:val="28"/>
        </w:rPr>
        <w:t>11</w:t>
      </w:r>
      <w:r w:rsidRPr="00C41DE3">
        <w:rPr>
          <w:sz w:val="28"/>
          <w:szCs w:val="28"/>
        </w:rPr>
        <w:t xml:space="preserve">, </w:t>
      </w:r>
      <w:r w:rsidR="008A038A" w:rsidRPr="00C41DE3">
        <w:rPr>
          <w:sz w:val="28"/>
          <w:szCs w:val="28"/>
        </w:rPr>
        <w:t>письмо</w:t>
      </w:r>
      <w:r w:rsidRPr="00C41DE3">
        <w:rPr>
          <w:sz w:val="28"/>
          <w:szCs w:val="28"/>
        </w:rPr>
        <w:t xml:space="preserve"> Собрания депутатов Октябрьского района (исх. от </w:t>
      </w:r>
      <w:r w:rsidR="00A75EC9">
        <w:rPr>
          <w:sz w:val="28"/>
          <w:szCs w:val="28"/>
        </w:rPr>
        <w:t>25</w:t>
      </w:r>
      <w:r w:rsidR="00B36B51" w:rsidRPr="00C41DE3">
        <w:rPr>
          <w:sz w:val="28"/>
          <w:szCs w:val="28"/>
        </w:rPr>
        <w:t>.</w:t>
      </w:r>
      <w:r w:rsidR="00D118A7" w:rsidRPr="00C41DE3">
        <w:rPr>
          <w:sz w:val="28"/>
          <w:szCs w:val="28"/>
        </w:rPr>
        <w:t>0</w:t>
      </w:r>
      <w:r w:rsidR="00A75EC9">
        <w:rPr>
          <w:sz w:val="28"/>
          <w:szCs w:val="28"/>
        </w:rPr>
        <w:t>3</w:t>
      </w:r>
      <w:r w:rsidR="00B36B51" w:rsidRPr="00C41DE3">
        <w:rPr>
          <w:sz w:val="28"/>
          <w:szCs w:val="28"/>
        </w:rPr>
        <w:t>.</w:t>
      </w:r>
      <w:r w:rsidRPr="00C41DE3">
        <w:rPr>
          <w:sz w:val="28"/>
          <w:szCs w:val="28"/>
        </w:rPr>
        <w:t>201</w:t>
      </w:r>
      <w:r w:rsidR="00A75EC9">
        <w:rPr>
          <w:sz w:val="28"/>
          <w:szCs w:val="28"/>
        </w:rPr>
        <w:t>9</w:t>
      </w:r>
      <w:r w:rsidRPr="00C41DE3">
        <w:rPr>
          <w:sz w:val="28"/>
          <w:szCs w:val="28"/>
        </w:rPr>
        <w:t xml:space="preserve"> № </w:t>
      </w:r>
      <w:r w:rsidR="00A75EC9">
        <w:rPr>
          <w:sz w:val="28"/>
          <w:szCs w:val="28"/>
        </w:rPr>
        <w:t>49</w:t>
      </w:r>
      <w:r w:rsidRPr="00C41DE3">
        <w:rPr>
          <w:sz w:val="28"/>
          <w:szCs w:val="28"/>
        </w:rPr>
        <w:t>).</w:t>
      </w:r>
    </w:p>
    <w:p w:rsidR="00CC01A2" w:rsidRPr="00C41DE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b/>
          <w:bCs/>
          <w:sz w:val="28"/>
          <w:szCs w:val="28"/>
        </w:rPr>
        <w:t>Цель экспертизы:</w:t>
      </w:r>
      <w:r w:rsidRPr="00C41DE3">
        <w:rPr>
          <w:sz w:val="28"/>
          <w:szCs w:val="28"/>
        </w:rPr>
        <w:t xml:space="preserve"> проверка проекта решения Собрания депутатов Октябрьского района Ростовской области</w:t>
      </w:r>
      <w:r w:rsidR="00F05507" w:rsidRPr="00F05507">
        <w:rPr>
          <w:sz w:val="28"/>
          <w:szCs w:val="28"/>
        </w:rPr>
        <w:t xml:space="preserve"> на соответствие</w:t>
      </w:r>
      <w:r w:rsidRPr="00C41DE3">
        <w:rPr>
          <w:sz w:val="28"/>
          <w:szCs w:val="28"/>
        </w:rPr>
        <w:t xml:space="preserve"> действующему законодательству.</w:t>
      </w:r>
    </w:p>
    <w:p w:rsidR="00CC01A2" w:rsidRPr="00C41DE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b/>
          <w:bCs/>
          <w:sz w:val="28"/>
          <w:szCs w:val="28"/>
        </w:rPr>
        <w:t>Предмет экспертизы:</w:t>
      </w:r>
      <w:r w:rsidRPr="00C41DE3">
        <w:rPr>
          <w:sz w:val="28"/>
          <w:szCs w:val="28"/>
        </w:rPr>
        <w:t xml:space="preserve"> проект решения Собрания депутатов Октябрьского района Ростовской области </w:t>
      </w:r>
      <w:r w:rsidR="00565111" w:rsidRPr="00C41DE3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Октябрьского района</w:t>
      </w:r>
      <w:r w:rsidR="002B40D3" w:rsidRPr="00C41DE3">
        <w:rPr>
          <w:sz w:val="28"/>
          <w:szCs w:val="28"/>
        </w:rPr>
        <w:t>»</w:t>
      </w:r>
      <w:r w:rsidR="00A168EE" w:rsidRPr="00C41DE3">
        <w:rPr>
          <w:sz w:val="28"/>
          <w:szCs w:val="28"/>
        </w:rPr>
        <w:t xml:space="preserve"> </w:t>
      </w:r>
      <w:r w:rsidRPr="00C41DE3">
        <w:rPr>
          <w:sz w:val="28"/>
          <w:szCs w:val="28"/>
        </w:rPr>
        <w:t>(далее – Проект решения).</w:t>
      </w:r>
    </w:p>
    <w:p w:rsidR="00CC01A2" w:rsidRPr="00C41DE3" w:rsidRDefault="00CC01A2">
      <w:pPr>
        <w:tabs>
          <w:tab w:val="left" w:pos="142"/>
          <w:tab w:val="left" w:pos="3994"/>
        </w:tabs>
        <w:ind w:firstLine="709"/>
        <w:jc w:val="both"/>
        <w:rPr>
          <w:sz w:val="18"/>
          <w:szCs w:val="18"/>
        </w:rPr>
      </w:pPr>
    </w:p>
    <w:p w:rsidR="00CC01A2" w:rsidRPr="00C41DE3" w:rsidRDefault="00A13F69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sz w:val="28"/>
          <w:szCs w:val="28"/>
        </w:rPr>
        <w:t>Рассмотрение представленного Проекта решения осуществлялось Контрольно-счетной палатой Октябрьского района Ростовской области (далее – КСП Октябрьского района)</w:t>
      </w:r>
      <w:r w:rsidR="009559ED" w:rsidRPr="00C41DE3">
        <w:rPr>
          <w:sz w:val="28"/>
          <w:szCs w:val="28"/>
        </w:rPr>
        <w:t xml:space="preserve"> в срок с </w:t>
      </w:r>
      <w:r w:rsidR="008E2DCE">
        <w:rPr>
          <w:sz w:val="28"/>
          <w:szCs w:val="28"/>
        </w:rPr>
        <w:t>26 марта</w:t>
      </w:r>
      <w:r w:rsidR="009559ED" w:rsidRPr="00C41DE3">
        <w:rPr>
          <w:sz w:val="28"/>
          <w:szCs w:val="28"/>
        </w:rPr>
        <w:t xml:space="preserve"> по</w:t>
      </w:r>
      <w:r w:rsidRPr="00C41DE3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01</w:t>
      </w:r>
      <w:r w:rsidR="00A168EE" w:rsidRPr="00C41DE3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апреля</w:t>
      </w:r>
      <w:r w:rsidR="00A168EE" w:rsidRPr="00C41DE3">
        <w:rPr>
          <w:sz w:val="28"/>
          <w:szCs w:val="28"/>
        </w:rPr>
        <w:t xml:space="preserve"> </w:t>
      </w:r>
      <w:r w:rsidRPr="00C41DE3">
        <w:rPr>
          <w:sz w:val="28"/>
          <w:szCs w:val="28"/>
        </w:rPr>
        <w:t>201</w:t>
      </w:r>
      <w:r w:rsidR="008E2DCE">
        <w:rPr>
          <w:sz w:val="28"/>
          <w:szCs w:val="28"/>
        </w:rPr>
        <w:t>9</w:t>
      </w:r>
      <w:r w:rsidRPr="00C41DE3">
        <w:rPr>
          <w:sz w:val="28"/>
          <w:szCs w:val="28"/>
        </w:rPr>
        <w:t xml:space="preserve"> года. </w:t>
      </w:r>
    </w:p>
    <w:p w:rsidR="009D2AEA" w:rsidRPr="009D2AEA" w:rsidRDefault="009D2AEA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6"/>
          <w:szCs w:val="16"/>
        </w:rPr>
      </w:pPr>
    </w:p>
    <w:p w:rsidR="00AB1A45" w:rsidRDefault="00A13F69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sz w:val="28"/>
          <w:szCs w:val="28"/>
        </w:rPr>
        <w:t>Проект решения в</w:t>
      </w:r>
      <w:r w:rsidR="0096141B">
        <w:rPr>
          <w:sz w:val="28"/>
          <w:szCs w:val="28"/>
        </w:rPr>
        <w:t>ы</w:t>
      </w:r>
      <w:r w:rsidRPr="00C41DE3">
        <w:rPr>
          <w:sz w:val="28"/>
          <w:szCs w:val="28"/>
        </w:rPr>
        <w:t xml:space="preserve">носится </w:t>
      </w:r>
      <w:r w:rsidR="000E4233" w:rsidRPr="00C41DE3">
        <w:rPr>
          <w:sz w:val="28"/>
          <w:szCs w:val="28"/>
        </w:rPr>
        <w:t>комитетом по управлению муниципальным имуществом</w:t>
      </w:r>
      <w:r w:rsidRPr="00C41DE3">
        <w:rPr>
          <w:sz w:val="28"/>
          <w:szCs w:val="28"/>
        </w:rPr>
        <w:t xml:space="preserve"> Администрации Октябрьского района Ростовской области</w:t>
      </w:r>
      <w:r w:rsidR="00B07CE5">
        <w:rPr>
          <w:sz w:val="28"/>
          <w:szCs w:val="28"/>
        </w:rPr>
        <w:t xml:space="preserve"> (далее – КУМИ Администрации района)</w:t>
      </w:r>
      <w:r w:rsidR="00C41DE3" w:rsidRPr="00C41DE3">
        <w:rPr>
          <w:sz w:val="28"/>
          <w:szCs w:val="28"/>
        </w:rPr>
        <w:t xml:space="preserve"> в</w:t>
      </w:r>
      <w:r w:rsidR="003B4C69" w:rsidRPr="00C41DE3">
        <w:rPr>
          <w:sz w:val="28"/>
          <w:szCs w:val="28"/>
        </w:rPr>
        <w:t xml:space="preserve"> целях </w:t>
      </w:r>
      <w:r w:rsidR="006D1CB6">
        <w:rPr>
          <w:sz w:val="28"/>
          <w:szCs w:val="28"/>
        </w:rPr>
        <w:t xml:space="preserve">исполнения протеста Прокуратуры Октябрьского района и рекомендаций Законодательного Собрания Ростовской области в части приведения действующего </w:t>
      </w:r>
      <w:r w:rsidR="00C41DE3" w:rsidRPr="00C41DE3">
        <w:rPr>
          <w:sz w:val="28"/>
          <w:szCs w:val="28"/>
        </w:rPr>
        <w:t xml:space="preserve">решения Собрания депутатов Октябрьского района Ростовской области </w:t>
      </w:r>
      <w:r w:rsidR="006D1CB6">
        <w:rPr>
          <w:sz w:val="28"/>
          <w:szCs w:val="28"/>
        </w:rPr>
        <w:t>о</w:t>
      </w:r>
      <w:r w:rsidR="00C41DE3" w:rsidRPr="00C41DE3">
        <w:rPr>
          <w:sz w:val="28"/>
          <w:szCs w:val="28"/>
        </w:rPr>
        <w:t>б арендной плате за использование земельных участков</w:t>
      </w:r>
      <w:r w:rsidR="006D1CB6">
        <w:rPr>
          <w:sz w:val="28"/>
          <w:szCs w:val="28"/>
        </w:rPr>
        <w:t xml:space="preserve"> </w:t>
      </w:r>
      <w:r w:rsidR="00C41DE3">
        <w:rPr>
          <w:sz w:val="28"/>
          <w:szCs w:val="28"/>
        </w:rPr>
        <w:t>в соответствие с действующим законодательством</w:t>
      </w:r>
      <w:r w:rsidR="00172AD5">
        <w:rPr>
          <w:sz w:val="28"/>
          <w:szCs w:val="28"/>
        </w:rPr>
        <w:t xml:space="preserve"> и</w:t>
      </w:r>
      <w:r w:rsidR="006D1CB6">
        <w:rPr>
          <w:sz w:val="28"/>
          <w:szCs w:val="28"/>
        </w:rPr>
        <w:t xml:space="preserve"> </w:t>
      </w:r>
      <w:r w:rsidR="009D2AEA">
        <w:rPr>
          <w:sz w:val="28"/>
          <w:szCs w:val="28"/>
        </w:rPr>
        <w:lastRenderedPageBreak/>
        <w:t>дополнения утвержденных ставок арендной платы ставкой «Гаражные кооперативы» в размере 1,5 %</w:t>
      </w:r>
      <w:r w:rsidR="00C41DE3">
        <w:rPr>
          <w:sz w:val="28"/>
          <w:szCs w:val="28"/>
        </w:rPr>
        <w:t>.</w:t>
      </w:r>
    </w:p>
    <w:p w:rsidR="004B45B5" w:rsidRPr="004B45B5" w:rsidRDefault="004B45B5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6"/>
          <w:szCs w:val="16"/>
        </w:rPr>
      </w:pPr>
    </w:p>
    <w:p w:rsidR="00BC657F" w:rsidRDefault="00C41DE3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BB2D0E">
        <w:rPr>
          <w:sz w:val="28"/>
          <w:szCs w:val="28"/>
        </w:rPr>
        <w:t>разработан в соответствии с</w:t>
      </w:r>
      <w:r w:rsidR="00BC657F">
        <w:rPr>
          <w:sz w:val="28"/>
          <w:szCs w:val="28"/>
        </w:rPr>
        <w:t>:</w:t>
      </w:r>
      <w:r w:rsidR="00BB2D0E">
        <w:rPr>
          <w:sz w:val="28"/>
          <w:szCs w:val="28"/>
        </w:rPr>
        <w:t xml:space="preserve"> </w:t>
      </w:r>
    </w:p>
    <w:p w:rsidR="00BC657F" w:rsidRDefault="00BC657F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D0E">
        <w:rPr>
          <w:sz w:val="28"/>
          <w:szCs w:val="28"/>
        </w:rPr>
        <w:t>«Земельным кодексом Российской Федерации» от 25.10.2001 № 136-ФЗ</w:t>
      </w:r>
      <w:r>
        <w:rPr>
          <w:sz w:val="28"/>
          <w:szCs w:val="28"/>
        </w:rPr>
        <w:t>;</w:t>
      </w:r>
    </w:p>
    <w:p w:rsidR="00BC657F" w:rsidRDefault="00BC657F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D0E">
        <w:rPr>
          <w:sz w:val="28"/>
          <w:szCs w:val="28"/>
        </w:rPr>
        <w:t xml:space="preserve">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</w:t>
      </w:r>
      <w:r>
        <w:rPr>
          <w:sz w:val="28"/>
          <w:szCs w:val="28"/>
        </w:rPr>
        <w:t>, условий и сроков внесения арендной платы за земли, находящиеся в собственности Российской Федерации»;</w:t>
      </w:r>
    </w:p>
    <w:p w:rsidR="00C41DE3" w:rsidRDefault="00BC657F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D0E">
        <w:rPr>
          <w:sz w:val="28"/>
          <w:szCs w:val="28"/>
        </w:rPr>
        <w:t xml:space="preserve"> Областным законом Ростовской области от </w:t>
      </w:r>
      <w:r>
        <w:rPr>
          <w:sz w:val="28"/>
          <w:szCs w:val="28"/>
        </w:rPr>
        <w:t>22.07.2003 № 19-ЗС «О регулировании земельных отношений в Ростовской области»;</w:t>
      </w:r>
    </w:p>
    <w:p w:rsidR="00BC657F" w:rsidRDefault="00BC657F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D6D">
        <w:rPr>
          <w:sz w:val="28"/>
          <w:szCs w:val="28"/>
        </w:rPr>
        <w:t xml:space="preserve">постановлением Правительства Ростовской области от </w:t>
      </w:r>
      <w:bookmarkStart w:id="0" w:name="_Hlk5026693"/>
      <w:r w:rsidR="00784D6D">
        <w:rPr>
          <w:sz w:val="28"/>
          <w:szCs w:val="28"/>
        </w:rPr>
        <w:t xml:space="preserve">02.03.2015 № 135 </w:t>
      </w:r>
      <w:bookmarkEnd w:id="0"/>
      <w:r w:rsidR="00784D6D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</w:t>
      </w:r>
      <w:r w:rsidR="00250556">
        <w:rPr>
          <w:sz w:val="28"/>
          <w:szCs w:val="28"/>
        </w:rPr>
        <w:t>, и земельных участков, находящихся в государственной собственности Ростовской области»</w:t>
      </w:r>
      <w:r w:rsidR="00862DD8">
        <w:rPr>
          <w:sz w:val="28"/>
          <w:szCs w:val="28"/>
        </w:rPr>
        <w:t xml:space="preserve"> (далее – </w:t>
      </w:r>
      <w:bookmarkStart w:id="1" w:name="_Hlk5026726"/>
      <w:r w:rsidR="00862DD8">
        <w:rPr>
          <w:sz w:val="28"/>
          <w:szCs w:val="28"/>
        </w:rPr>
        <w:t>Постановление Правительства РО от 02.03.2015 № 135</w:t>
      </w:r>
      <w:bookmarkEnd w:id="1"/>
      <w:r w:rsidR="00862DD8">
        <w:rPr>
          <w:sz w:val="28"/>
          <w:szCs w:val="28"/>
        </w:rPr>
        <w:t>)</w:t>
      </w:r>
      <w:r w:rsidR="00250556">
        <w:rPr>
          <w:sz w:val="28"/>
          <w:szCs w:val="28"/>
        </w:rPr>
        <w:t>.</w:t>
      </w:r>
    </w:p>
    <w:p w:rsidR="00B52119" w:rsidRPr="006D042C" w:rsidRDefault="00B52119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</w:p>
    <w:p w:rsidR="00B52119" w:rsidRPr="00B07CE5" w:rsidRDefault="00C77139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i/>
          <w:sz w:val="28"/>
          <w:szCs w:val="28"/>
        </w:rPr>
      </w:pPr>
      <w:r w:rsidRPr="00B07CE5">
        <w:rPr>
          <w:i/>
          <w:sz w:val="28"/>
          <w:szCs w:val="28"/>
        </w:rPr>
        <w:t>В ходе проведенной экспертизы КСП</w:t>
      </w:r>
      <w:r w:rsidR="006D042C" w:rsidRPr="00B07CE5">
        <w:rPr>
          <w:i/>
          <w:sz w:val="28"/>
          <w:szCs w:val="28"/>
        </w:rPr>
        <w:t xml:space="preserve"> Октябрьского района</w:t>
      </w:r>
      <w:r w:rsidRPr="00B07CE5">
        <w:rPr>
          <w:i/>
          <w:sz w:val="28"/>
          <w:szCs w:val="28"/>
        </w:rPr>
        <w:t xml:space="preserve"> установлен ряд замечаний</w:t>
      </w:r>
      <w:r w:rsidR="008B6250" w:rsidRPr="00B07CE5">
        <w:rPr>
          <w:i/>
          <w:sz w:val="28"/>
          <w:szCs w:val="28"/>
        </w:rPr>
        <w:t>, рекоменд</w:t>
      </w:r>
      <w:r w:rsidR="00AD6326" w:rsidRPr="00B07CE5">
        <w:rPr>
          <w:i/>
          <w:sz w:val="28"/>
          <w:szCs w:val="28"/>
        </w:rPr>
        <w:t>ованн</w:t>
      </w:r>
      <w:r w:rsidR="008B6250" w:rsidRPr="00B07CE5">
        <w:rPr>
          <w:i/>
          <w:sz w:val="28"/>
          <w:szCs w:val="28"/>
        </w:rPr>
        <w:t>ых к устранению</w:t>
      </w:r>
      <w:r w:rsidRPr="00B07CE5">
        <w:rPr>
          <w:i/>
          <w:sz w:val="28"/>
          <w:szCs w:val="28"/>
        </w:rPr>
        <w:t>:</w:t>
      </w:r>
    </w:p>
    <w:p w:rsidR="00CE790A" w:rsidRDefault="008B6250" w:rsidP="00C77139">
      <w:pPr>
        <w:pStyle w:val="a7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Текстовую часть </w:t>
      </w:r>
      <w:r w:rsidR="009B0FBE">
        <w:rPr>
          <w:sz w:val="28"/>
          <w:szCs w:val="28"/>
        </w:rPr>
        <w:t>Проекта решения</w:t>
      </w:r>
      <w:r w:rsidR="005848AA">
        <w:rPr>
          <w:sz w:val="28"/>
          <w:szCs w:val="28"/>
        </w:rPr>
        <w:t xml:space="preserve"> </w:t>
      </w:r>
      <w:r w:rsidR="00CB5F83">
        <w:rPr>
          <w:sz w:val="28"/>
          <w:szCs w:val="28"/>
        </w:rPr>
        <w:t>доп</w:t>
      </w:r>
      <w:r w:rsidR="00BE15F8">
        <w:rPr>
          <w:sz w:val="28"/>
          <w:szCs w:val="28"/>
        </w:rPr>
        <w:t xml:space="preserve">олнить </w:t>
      </w:r>
      <w:r w:rsidR="00EB6590">
        <w:rPr>
          <w:sz w:val="28"/>
          <w:szCs w:val="28"/>
        </w:rPr>
        <w:t>нормами</w:t>
      </w:r>
      <w:r w:rsidR="000F17A4">
        <w:rPr>
          <w:sz w:val="28"/>
          <w:szCs w:val="28"/>
        </w:rPr>
        <w:t xml:space="preserve"> по определению</w:t>
      </w:r>
      <w:r w:rsidR="00A56C0B" w:rsidRPr="00A56C0B">
        <w:t xml:space="preserve"> </w:t>
      </w:r>
      <w:r w:rsidR="00A56C0B" w:rsidRPr="00A56C0B">
        <w:rPr>
          <w:sz w:val="28"/>
          <w:szCs w:val="28"/>
        </w:rPr>
        <w:t>размер</w:t>
      </w:r>
      <w:r w:rsidR="000F17A4">
        <w:rPr>
          <w:sz w:val="28"/>
          <w:szCs w:val="28"/>
        </w:rPr>
        <w:t>а</w:t>
      </w:r>
      <w:r w:rsidR="00A56C0B" w:rsidRPr="00A56C0B">
        <w:rPr>
          <w:sz w:val="28"/>
          <w:szCs w:val="28"/>
        </w:rPr>
        <w:t xml:space="preserve"> арендной платы за использование земельных участков, государственная собственность на которые не разграничена</w:t>
      </w:r>
      <w:r w:rsidR="004B08D1">
        <w:rPr>
          <w:sz w:val="28"/>
          <w:szCs w:val="28"/>
        </w:rPr>
        <w:t>,</w:t>
      </w:r>
      <w:r w:rsidR="004B08D1" w:rsidRPr="004B08D1">
        <w:t xml:space="preserve"> </w:t>
      </w:r>
      <w:r w:rsidR="000F17A4" w:rsidRPr="00B23B38">
        <w:rPr>
          <w:sz w:val="28"/>
          <w:szCs w:val="28"/>
        </w:rPr>
        <w:t>которые</w:t>
      </w:r>
      <w:r w:rsidR="00750E7C">
        <w:rPr>
          <w:sz w:val="28"/>
          <w:szCs w:val="28"/>
        </w:rPr>
        <w:t xml:space="preserve"> должны</w:t>
      </w:r>
      <w:r w:rsidR="000F17A4" w:rsidRPr="00B23B38">
        <w:rPr>
          <w:sz w:val="28"/>
          <w:szCs w:val="28"/>
        </w:rPr>
        <w:t xml:space="preserve"> </w:t>
      </w:r>
      <w:r w:rsidR="004B08D1" w:rsidRPr="00B23B38">
        <w:rPr>
          <w:sz w:val="28"/>
          <w:szCs w:val="28"/>
        </w:rPr>
        <w:t>уста</w:t>
      </w:r>
      <w:r w:rsidR="004B08D1" w:rsidRPr="004B08D1">
        <w:rPr>
          <w:sz w:val="28"/>
          <w:szCs w:val="28"/>
        </w:rPr>
        <w:t>навлива</w:t>
      </w:r>
      <w:r w:rsidR="00750E7C">
        <w:rPr>
          <w:sz w:val="28"/>
          <w:szCs w:val="28"/>
        </w:rPr>
        <w:t>ть</w:t>
      </w:r>
      <w:r w:rsidR="004B08D1" w:rsidRPr="004B08D1">
        <w:rPr>
          <w:sz w:val="28"/>
          <w:szCs w:val="28"/>
        </w:rPr>
        <w:t xml:space="preserve"> орган</w:t>
      </w:r>
      <w:r w:rsidR="00750E7C">
        <w:rPr>
          <w:sz w:val="28"/>
          <w:szCs w:val="28"/>
        </w:rPr>
        <w:t>ы</w:t>
      </w:r>
      <w:r w:rsidR="004B08D1" w:rsidRPr="004B08D1">
        <w:rPr>
          <w:sz w:val="28"/>
          <w:szCs w:val="28"/>
        </w:rPr>
        <w:t xml:space="preserve"> местного самоуправления муниципальн</w:t>
      </w:r>
      <w:r w:rsidR="00071BA1">
        <w:rPr>
          <w:sz w:val="28"/>
          <w:szCs w:val="28"/>
        </w:rPr>
        <w:t>ого</w:t>
      </w:r>
      <w:r w:rsidR="004B08D1" w:rsidRPr="004B08D1">
        <w:rPr>
          <w:sz w:val="28"/>
          <w:szCs w:val="28"/>
        </w:rPr>
        <w:t xml:space="preserve"> район</w:t>
      </w:r>
      <w:r w:rsidR="00071BA1">
        <w:rPr>
          <w:sz w:val="28"/>
          <w:szCs w:val="28"/>
        </w:rPr>
        <w:t>а</w:t>
      </w:r>
      <w:r w:rsidR="00EB6590">
        <w:rPr>
          <w:sz w:val="28"/>
          <w:szCs w:val="28"/>
        </w:rPr>
        <w:t>:</w:t>
      </w:r>
    </w:p>
    <w:p w:rsidR="00FA509D" w:rsidRDefault="00EB6590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A83">
        <w:rPr>
          <w:sz w:val="28"/>
          <w:szCs w:val="28"/>
        </w:rPr>
        <w:t>о</w:t>
      </w:r>
      <w:r w:rsidR="008A32D3">
        <w:rPr>
          <w:sz w:val="28"/>
          <w:szCs w:val="28"/>
        </w:rPr>
        <w:t xml:space="preserve"> р</w:t>
      </w:r>
      <w:r w:rsidR="008A32D3" w:rsidRPr="008A32D3">
        <w:rPr>
          <w:sz w:val="28"/>
          <w:szCs w:val="28"/>
        </w:rPr>
        <w:t>азмер</w:t>
      </w:r>
      <w:r w:rsidR="00750E7C">
        <w:rPr>
          <w:sz w:val="28"/>
          <w:szCs w:val="28"/>
        </w:rPr>
        <w:t>е</w:t>
      </w:r>
      <w:r w:rsidR="008A32D3" w:rsidRPr="008A32D3">
        <w:rPr>
          <w:sz w:val="28"/>
          <w:szCs w:val="28"/>
        </w:rPr>
        <w:t xml:space="preserve"> арендной платы в случаях, предусмотренных </w:t>
      </w:r>
      <w:hyperlink r:id="rId8" w:history="1">
        <w:r w:rsidR="008A32D3" w:rsidRPr="008A32D3">
          <w:rPr>
            <w:rStyle w:val="a4"/>
            <w:sz w:val="28"/>
            <w:szCs w:val="28"/>
            <w:u w:val="none"/>
          </w:rPr>
          <w:t>пунктом 4 статьи 39.7</w:t>
        </w:r>
      </w:hyperlink>
      <w:r w:rsidR="008A32D3" w:rsidRPr="008A32D3">
        <w:rPr>
          <w:sz w:val="28"/>
          <w:szCs w:val="28"/>
        </w:rPr>
        <w:t xml:space="preserve"> Земельного кодекса Российской Федерации</w:t>
      </w:r>
      <w:r w:rsidR="00FA509D">
        <w:rPr>
          <w:sz w:val="28"/>
          <w:szCs w:val="28"/>
        </w:rPr>
        <w:t>;</w:t>
      </w:r>
    </w:p>
    <w:p w:rsidR="00E30994" w:rsidRDefault="00E30994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A83">
        <w:rPr>
          <w:sz w:val="28"/>
          <w:szCs w:val="28"/>
        </w:rPr>
        <w:t>о</w:t>
      </w:r>
      <w:r w:rsidR="00C466C8">
        <w:rPr>
          <w:sz w:val="28"/>
          <w:szCs w:val="28"/>
        </w:rPr>
        <w:t xml:space="preserve"> р</w:t>
      </w:r>
      <w:r w:rsidR="00C466C8" w:rsidRPr="00C466C8">
        <w:rPr>
          <w:sz w:val="28"/>
          <w:szCs w:val="28"/>
        </w:rPr>
        <w:t>азмер</w:t>
      </w:r>
      <w:r w:rsidR="00750E7C">
        <w:rPr>
          <w:sz w:val="28"/>
          <w:szCs w:val="28"/>
        </w:rPr>
        <w:t>е</w:t>
      </w:r>
      <w:r w:rsidR="00C466C8" w:rsidRPr="00C466C8">
        <w:rPr>
          <w:sz w:val="28"/>
          <w:szCs w:val="28"/>
        </w:rPr>
        <w:t xml:space="preserve"> арендной платы в случае предоставления в аренду без проведения торгов в соответствии с подпунктом 11 пункта 2 статьи 39.6 Земельного кодекса Российской Федерации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</w:t>
      </w:r>
      <w:r w:rsidR="00C466C8">
        <w:rPr>
          <w:sz w:val="28"/>
          <w:szCs w:val="28"/>
        </w:rPr>
        <w:t>;</w:t>
      </w:r>
    </w:p>
    <w:p w:rsidR="00C466C8" w:rsidRDefault="00C466C8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55D">
        <w:rPr>
          <w:sz w:val="28"/>
          <w:szCs w:val="28"/>
        </w:rPr>
        <w:t>в</w:t>
      </w:r>
      <w:r w:rsidR="0063655D" w:rsidRPr="0063655D">
        <w:rPr>
          <w:sz w:val="28"/>
          <w:szCs w:val="28"/>
        </w:rPr>
        <w:t xml:space="preserve"> случае предоставления земельного участка в аренду без проведения торгов для целей, указанных в пункте</w:t>
      </w:r>
      <w:r w:rsidR="0063655D">
        <w:rPr>
          <w:sz w:val="28"/>
          <w:szCs w:val="28"/>
        </w:rPr>
        <w:t xml:space="preserve"> 8</w:t>
      </w:r>
      <w:r w:rsidR="0063655D" w:rsidRPr="0063655D">
        <w:rPr>
          <w:sz w:val="28"/>
          <w:szCs w:val="28"/>
        </w:rPr>
        <w:t xml:space="preserve"> </w:t>
      </w:r>
      <w:r w:rsidR="0063655D" w:rsidRPr="00862DD8">
        <w:rPr>
          <w:sz w:val="28"/>
          <w:szCs w:val="28"/>
        </w:rPr>
        <w:t>Постановлени</w:t>
      </w:r>
      <w:r w:rsidR="00CC2934">
        <w:rPr>
          <w:sz w:val="28"/>
          <w:szCs w:val="28"/>
        </w:rPr>
        <w:t>я</w:t>
      </w:r>
      <w:r w:rsidR="0063655D" w:rsidRPr="00862DD8">
        <w:rPr>
          <w:sz w:val="28"/>
          <w:szCs w:val="28"/>
        </w:rPr>
        <w:t xml:space="preserve"> Правительства РО от 02.03.2015 № 135</w:t>
      </w:r>
      <w:r w:rsidR="0068027C">
        <w:rPr>
          <w:sz w:val="28"/>
          <w:szCs w:val="28"/>
        </w:rPr>
        <w:t>;</w:t>
      </w:r>
    </w:p>
    <w:p w:rsidR="0068027C" w:rsidRDefault="0068027C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A83">
        <w:rPr>
          <w:sz w:val="28"/>
          <w:szCs w:val="28"/>
        </w:rPr>
        <w:t xml:space="preserve">о </w:t>
      </w:r>
      <w:r w:rsidRPr="0068027C">
        <w:rPr>
          <w:sz w:val="28"/>
          <w:szCs w:val="28"/>
        </w:rPr>
        <w:t>периодичност</w:t>
      </w:r>
      <w:r w:rsidR="00105A83">
        <w:rPr>
          <w:sz w:val="28"/>
          <w:szCs w:val="28"/>
        </w:rPr>
        <w:t>и</w:t>
      </w:r>
      <w:r w:rsidRPr="0068027C">
        <w:rPr>
          <w:sz w:val="28"/>
          <w:szCs w:val="28"/>
        </w:rPr>
        <w:t xml:space="preserve"> изменения в одностороннем порядке по требованию арендодателя арендной платы за использование земельных участков при заключении договоров аренды земельных участков</w:t>
      </w:r>
      <w:r>
        <w:rPr>
          <w:sz w:val="28"/>
          <w:szCs w:val="28"/>
        </w:rPr>
        <w:t>;</w:t>
      </w:r>
    </w:p>
    <w:p w:rsidR="0068027C" w:rsidRDefault="0068027C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A83">
        <w:rPr>
          <w:sz w:val="28"/>
          <w:szCs w:val="28"/>
        </w:rPr>
        <w:t>об установлении срока внесения арендных платежей.</w:t>
      </w:r>
      <w:r w:rsidRPr="0068027C">
        <w:rPr>
          <w:sz w:val="28"/>
          <w:szCs w:val="28"/>
        </w:rPr>
        <w:t xml:space="preserve"> </w:t>
      </w:r>
    </w:p>
    <w:p w:rsidR="00D81F7E" w:rsidRDefault="00D81F7E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0B6C">
        <w:rPr>
          <w:sz w:val="28"/>
          <w:szCs w:val="28"/>
        </w:rPr>
        <w:t>Пункт 2 Приложения № 1 к Проекту решения</w:t>
      </w:r>
      <w:r w:rsidR="00FA0698" w:rsidRPr="00FA0698">
        <w:rPr>
          <w:sz w:val="28"/>
          <w:szCs w:val="28"/>
        </w:rPr>
        <w:t xml:space="preserve"> </w:t>
      </w:r>
      <w:r w:rsidR="00FA0698">
        <w:rPr>
          <w:sz w:val="28"/>
          <w:szCs w:val="28"/>
        </w:rPr>
        <w:t>дополнить нормой</w:t>
      </w:r>
      <w:r w:rsidR="00C1253E">
        <w:rPr>
          <w:sz w:val="28"/>
          <w:szCs w:val="28"/>
        </w:rPr>
        <w:t xml:space="preserve">, </w:t>
      </w:r>
      <w:r w:rsidR="0030201E">
        <w:rPr>
          <w:sz w:val="28"/>
          <w:szCs w:val="28"/>
        </w:rPr>
        <w:t>утвержденн</w:t>
      </w:r>
      <w:r w:rsidR="00C1253E">
        <w:rPr>
          <w:sz w:val="28"/>
          <w:szCs w:val="28"/>
        </w:rPr>
        <w:t>ой</w:t>
      </w:r>
      <w:r w:rsidR="0030201E">
        <w:rPr>
          <w:sz w:val="28"/>
          <w:szCs w:val="28"/>
        </w:rPr>
        <w:t xml:space="preserve"> </w:t>
      </w:r>
      <w:r w:rsidR="0030201E" w:rsidRPr="00862DD8">
        <w:rPr>
          <w:sz w:val="28"/>
          <w:szCs w:val="28"/>
        </w:rPr>
        <w:t>Постановлени</w:t>
      </w:r>
      <w:r w:rsidR="0030201E">
        <w:rPr>
          <w:sz w:val="28"/>
          <w:szCs w:val="28"/>
        </w:rPr>
        <w:t>ем</w:t>
      </w:r>
      <w:r w:rsidR="0030201E" w:rsidRPr="00862DD8">
        <w:rPr>
          <w:sz w:val="28"/>
          <w:szCs w:val="28"/>
        </w:rPr>
        <w:t xml:space="preserve"> Правительства РО от 02.03.2015 № 135</w:t>
      </w:r>
      <w:r w:rsidR="0030201E">
        <w:rPr>
          <w:sz w:val="28"/>
          <w:szCs w:val="28"/>
        </w:rPr>
        <w:t xml:space="preserve"> (в ред. постановления от </w:t>
      </w:r>
      <w:r w:rsidR="0030201E" w:rsidRPr="00713F77">
        <w:rPr>
          <w:sz w:val="28"/>
          <w:szCs w:val="28"/>
        </w:rPr>
        <w:t xml:space="preserve">13.03.2019 </w:t>
      </w:r>
      <w:r w:rsidR="0030201E">
        <w:rPr>
          <w:sz w:val="28"/>
          <w:szCs w:val="28"/>
        </w:rPr>
        <w:t>№</w:t>
      </w:r>
      <w:r w:rsidR="0030201E" w:rsidRPr="00713F77">
        <w:rPr>
          <w:sz w:val="28"/>
          <w:szCs w:val="28"/>
        </w:rPr>
        <w:t xml:space="preserve"> 143</w:t>
      </w:r>
      <w:r w:rsidR="0030201E">
        <w:rPr>
          <w:sz w:val="28"/>
          <w:szCs w:val="28"/>
        </w:rPr>
        <w:t>)</w:t>
      </w:r>
      <w:r w:rsidR="00C1253E">
        <w:rPr>
          <w:sz w:val="28"/>
          <w:szCs w:val="28"/>
        </w:rPr>
        <w:t>:</w:t>
      </w:r>
      <w:r w:rsidR="00FA0698">
        <w:rPr>
          <w:sz w:val="28"/>
          <w:szCs w:val="28"/>
        </w:rPr>
        <w:t xml:space="preserve"> «- 0,01 процента кадастровой стоимости земельного участка</w:t>
      </w:r>
      <w:r w:rsidR="0006759F">
        <w:rPr>
          <w:sz w:val="28"/>
          <w:szCs w:val="28"/>
        </w:rPr>
        <w:t xml:space="preserve">, </w:t>
      </w:r>
      <w:r w:rsidR="00AD6326">
        <w:rPr>
          <w:sz w:val="28"/>
          <w:szCs w:val="28"/>
        </w:rPr>
        <w:t>предоставленного Государственной компании «Российские автомобильные дороги» для осуществления деятельности в границах полос отвода и придорожных полос автомобильных дорог».</w:t>
      </w:r>
      <w:r w:rsidR="00750B6C">
        <w:rPr>
          <w:sz w:val="28"/>
          <w:szCs w:val="28"/>
        </w:rPr>
        <w:t xml:space="preserve">  </w:t>
      </w:r>
    </w:p>
    <w:p w:rsidR="00750E7C" w:rsidRPr="00B07CE5" w:rsidRDefault="00750E7C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07CE5">
        <w:rPr>
          <w:i/>
          <w:sz w:val="28"/>
          <w:szCs w:val="28"/>
        </w:rPr>
        <w:lastRenderedPageBreak/>
        <w:t>П</w:t>
      </w:r>
      <w:bookmarkStart w:id="2" w:name="_GoBack"/>
      <w:bookmarkEnd w:id="2"/>
      <w:r w:rsidRPr="00B07CE5">
        <w:rPr>
          <w:i/>
          <w:sz w:val="28"/>
          <w:szCs w:val="28"/>
        </w:rPr>
        <w:t>редложения К</w:t>
      </w:r>
      <w:r w:rsidR="00B07CE5" w:rsidRPr="00B07CE5">
        <w:rPr>
          <w:i/>
          <w:sz w:val="28"/>
          <w:szCs w:val="28"/>
        </w:rPr>
        <w:t xml:space="preserve">СП Октябрьского района были учтены </w:t>
      </w:r>
      <w:r w:rsidR="00B07CE5">
        <w:rPr>
          <w:i/>
          <w:sz w:val="28"/>
          <w:szCs w:val="28"/>
        </w:rPr>
        <w:t>КУМИ Администрации района.</w:t>
      </w:r>
      <w:r w:rsidR="00B07CE5" w:rsidRPr="00B07CE5">
        <w:rPr>
          <w:i/>
          <w:sz w:val="28"/>
          <w:szCs w:val="28"/>
        </w:rPr>
        <w:t xml:space="preserve"> </w:t>
      </w:r>
      <w:r w:rsidRPr="00B07CE5">
        <w:rPr>
          <w:i/>
          <w:sz w:val="28"/>
          <w:szCs w:val="28"/>
        </w:rPr>
        <w:t xml:space="preserve">Замечания </w:t>
      </w:r>
      <w:r w:rsidR="00B07CE5">
        <w:rPr>
          <w:i/>
          <w:sz w:val="28"/>
          <w:szCs w:val="28"/>
        </w:rPr>
        <w:t>устранены в ходе проведения экспертизы.</w:t>
      </w:r>
      <w:r w:rsidRPr="00B07CE5">
        <w:rPr>
          <w:i/>
          <w:sz w:val="28"/>
          <w:szCs w:val="28"/>
        </w:rPr>
        <w:t xml:space="preserve"> </w:t>
      </w:r>
    </w:p>
    <w:p w:rsidR="00FA509D" w:rsidRPr="00A81029" w:rsidRDefault="00FA509D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</w:pPr>
    </w:p>
    <w:p w:rsidR="00750E7C" w:rsidRDefault="00CF1FFE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 3 и 4 Приложения № 2 к Проекту решения дополнены ставкой арендной платы «Гаражные кооперативы» в размере 1,5 %, применяемой при расчете арендной платы за земельные участки, арендуемые гаражными кооперативами на территории сельских поселений Октябрьского района. Ставка установлена по ре</w:t>
      </w:r>
      <w:r w:rsidR="00AC7C6D">
        <w:rPr>
          <w:sz w:val="28"/>
          <w:szCs w:val="28"/>
        </w:rPr>
        <w:t>зультатам мониторинга ставок, утвержденных для данного вида использования земель, на территории иных муниципальных образований, входящих в состав Ростовской области.</w:t>
      </w:r>
    </w:p>
    <w:p w:rsidR="00A81029" w:rsidRPr="00A81029" w:rsidRDefault="00A81029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</w:pPr>
    </w:p>
    <w:p w:rsidR="00A81029" w:rsidRDefault="00A81029" w:rsidP="00A8102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указанного проекта решения Собрания депутатов Октябрьского района является обоснованным и целесообразным и соответствует полномочиям Собрания депутатов Октябрьского района Ростовской области, закрепленным </w:t>
      </w:r>
      <w:r w:rsidR="001401E4">
        <w:rPr>
          <w:sz w:val="28"/>
          <w:szCs w:val="28"/>
        </w:rPr>
        <w:t>статьей 24 Устава муниципального образования</w:t>
      </w:r>
      <w:r>
        <w:rPr>
          <w:sz w:val="28"/>
          <w:szCs w:val="28"/>
        </w:rPr>
        <w:t xml:space="preserve"> </w:t>
      </w:r>
      <w:r w:rsidR="001401E4">
        <w:rPr>
          <w:sz w:val="28"/>
          <w:szCs w:val="28"/>
        </w:rPr>
        <w:t>«</w:t>
      </w:r>
      <w:r>
        <w:rPr>
          <w:sz w:val="28"/>
          <w:szCs w:val="28"/>
        </w:rPr>
        <w:t>Октябрьск</w:t>
      </w:r>
      <w:r w:rsidR="001401E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район».</w:t>
      </w:r>
    </w:p>
    <w:p w:rsidR="00B07CE5" w:rsidRPr="00FA509D" w:rsidRDefault="00B07CE5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C01A2" w:rsidRDefault="00A13F69">
      <w:pPr>
        <w:tabs>
          <w:tab w:val="left" w:pos="142"/>
          <w:tab w:val="left" w:pos="399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Предложения: </w:t>
      </w:r>
    </w:p>
    <w:p w:rsidR="00CC01A2" w:rsidRDefault="007D5F2D">
      <w:pPr>
        <w:pStyle w:val="Default"/>
        <w:ind w:firstLine="708"/>
        <w:jc w:val="both"/>
        <w:rPr>
          <w:sz w:val="28"/>
          <w:szCs w:val="28"/>
        </w:rPr>
      </w:pPr>
      <w:r w:rsidRPr="007D5F2D">
        <w:rPr>
          <w:sz w:val="28"/>
          <w:szCs w:val="28"/>
        </w:rPr>
        <w:t xml:space="preserve">На основании вышеизложенного, Контрольно-счетная палата Октябрьского района </w:t>
      </w:r>
      <w:r w:rsidRPr="007D5F2D">
        <w:rPr>
          <w:i/>
          <w:sz w:val="28"/>
          <w:szCs w:val="28"/>
        </w:rPr>
        <w:t>рекомендует</w:t>
      </w:r>
      <w:r w:rsidRPr="007D5F2D">
        <w:rPr>
          <w:sz w:val="28"/>
          <w:szCs w:val="28"/>
        </w:rPr>
        <w:t xml:space="preserve"> Собранию депутатов Октябрьского района Ростовской области </w:t>
      </w:r>
      <w:r w:rsidRPr="007D5F2D">
        <w:rPr>
          <w:i/>
          <w:sz w:val="28"/>
          <w:szCs w:val="28"/>
        </w:rPr>
        <w:t>принять к рассмотрению</w:t>
      </w:r>
      <w:r w:rsidRPr="007D5F2D">
        <w:rPr>
          <w:sz w:val="28"/>
          <w:szCs w:val="28"/>
        </w:rPr>
        <w:t xml:space="preserve"> предложенный проект решения Собрания депутатов Октябрьского района Ростовской области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Октябрьского района».</w:t>
      </w:r>
    </w:p>
    <w:p w:rsidR="0088785D" w:rsidRDefault="0088785D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3390E" w:rsidRDefault="0023390E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Ростовской области                                                           Ю.Н. Бессарабова </w:t>
      </w:r>
    </w:p>
    <w:p w:rsidR="00CC01A2" w:rsidRDefault="00CC01A2">
      <w:pPr>
        <w:pStyle w:val="Default"/>
      </w:pPr>
    </w:p>
    <w:sectPr w:rsidR="00CC01A2" w:rsidSect="000B7E9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94" w:right="794" w:bottom="851" w:left="136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DE" w:rsidRDefault="00E74ADE">
      <w:r>
        <w:separator/>
      </w:r>
    </w:p>
  </w:endnote>
  <w:endnote w:type="continuationSeparator" w:id="0">
    <w:p w:rsidR="00E74ADE" w:rsidRDefault="00E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A2" w:rsidRDefault="000B7E90">
    <w:pPr>
      <w:pStyle w:val="a6"/>
      <w:jc w:val="right"/>
    </w:pPr>
    <w:r>
      <w:fldChar w:fldCharType="begin"/>
    </w:r>
    <w:r w:rsidR="00A13F69">
      <w:instrText xml:space="preserve"> PAGE </w:instrText>
    </w:r>
    <w:r>
      <w:fldChar w:fldCharType="separate"/>
    </w:r>
    <w:r w:rsidR="004E087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A2" w:rsidRDefault="00CC0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DE" w:rsidRDefault="00E74ADE">
      <w:r>
        <w:separator/>
      </w:r>
    </w:p>
  </w:footnote>
  <w:footnote w:type="continuationSeparator" w:id="0">
    <w:p w:rsidR="00E74ADE" w:rsidRDefault="00E7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A2" w:rsidRDefault="00CC01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A2" w:rsidRDefault="00CC01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FC7"/>
    <w:multiLevelType w:val="hybridMultilevel"/>
    <w:tmpl w:val="113EB3F6"/>
    <w:numStyleLink w:val="a"/>
  </w:abstractNum>
  <w:abstractNum w:abstractNumId="1" w15:restartNumberingAfterBreak="0">
    <w:nsid w:val="38665C1A"/>
    <w:multiLevelType w:val="hybridMultilevel"/>
    <w:tmpl w:val="9DD68E78"/>
    <w:lvl w:ilvl="0" w:tplc="2B167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D30C71"/>
    <w:multiLevelType w:val="hybridMultilevel"/>
    <w:tmpl w:val="113EB3F6"/>
    <w:styleLink w:val="a"/>
    <w:lvl w:ilvl="0" w:tplc="52109268">
      <w:start w:val="1"/>
      <w:numFmt w:val="bullet"/>
      <w:lvlText w:val="-"/>
      <w:lvlJc w:val="left"/>
      <w:pPr>
        <w:tabs>
          <w:tab w:val="left" w:pos="142"/>
          <w:tab w:val="num" w:pos="867"/>
          <w:tab w:val="left" w:pos="993"/>
          <w:tab w:val="left" w:pos="3994"/>
        </w:tabs>
        <w:ind w:left="1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2634E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1467"/>
          <w:tab w:val="left" w:pos="3994"/>
        </w:tabs>
        <w:ind w:left="7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C2F7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067"/>
          <w:tab w:val="left" w:pos="3994"/>
        </w:tabs>
        <w:ind w:left="13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EBA80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667"/>
          <w:tab w:val="left" w:pos="3994"/>
        </w:tabs>
        <w:ind w:left="19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20C2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267"/>
          <w:tab w:val="left" w:pos="3994"/>
        </w:tabs>
        <w:ind w:left="25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5472E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867"/>
          <w:tab w:val="left" w:pos="3994"/>
        </w:tabs>
        <w:ind w:left="31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14AA9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4467"/>
        </w:tabs>
        <w:ind w:left="37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5CC3F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067"/>
        </w:tabs>
        <w:ind w:left="43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8A4A4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667"/>
        </w:tabs>
        <w:ind w:left="49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E5A33EE"/>
    <w:multiLevelType w:val="hybridMultilevel"/>
    <w:tmpl w:val="84D8BA3C"/>
    <w:lvl w:ilvl="0" w:tplc="A688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A2"/>
    <w:rsid w:val="000219B5"/>
    <w:rsid w:val="0002250E"/>
    <w:rsid w:val="000269A3"/>
    <w:rsid w:val="00026AAD"/>
    <w:rsid w:val="00051823"/>
    <w:rsid w:val="000661D7"/>
    <w:rsid w:val="0006759F"/>
    <w:rsid w:val="00071BA1"/>
    <w:rsid w:val="00077E4B"/>
    <w:rsid w:val="000B7E90"/>
    <w:rsid w:val="000C28D5"/>
    <w:rsid w:val="000E4233"/>
    <w:rsid w:val="000E4960"/>
    <w:rsid w:val="000E515B"/>
    <w:rsid w:val="000E7DB5"/>
    <w:rsid w:val="000F17A4"/>
    <w:rsid w:val="00105A83"/>
    <w:rsid w:val="001229A0"/>
    <w:rsid w:val="001401E4"/>
    <w:rsid w:val="00147E56"/>
    <w:rsid w:val="00172AD5"/>
    <w:rsid w:val="001774FE"/>
    <w:rsid w:val="001A1076"/>
    <w:rsid w:val="001B16AD"/>
    <w:rsid w:val="001B7778"/>
    <w:rsid w:val="00207C6F"/>
    <w:rsid w:val="00210020"/>
    <w:rsid w:val="002314BC"/>
    <w:rsid w:val="0023390E"/>
    <w:rsid w:val="00236523"/>
    <w:rsid w:val="00250556"/>
    <w:rsid w:val="00290597"/>
    <w:rsid w:val="002B40D3"/>
    <w:rsid w:val="002B5D29"/>
    <w:rsid w:val="002B6FA9"/>
    <w:rsid w:val="00301334"/>
    <w:rsid w:val="0030201E"/>
    <w:rsid w:val="00311808"/>
    <w:rsid w:val="00391B53"/>
    <w:rsid w:val="0039402E"/>
    <w:rsid w:val="003A59B9"/>
    <w:rsid w:val="003B4C69"/>
    <w:rsid w:val="003C1450"/>
    <w:rsid w:val="003E1D7E"/>
    <w:rsid w:val="003E769A"/>
    <w:rsid w:val="003F0B75"/>
    <w:rsid w:val="00446ED9"/>
    <w:rsid w:val="004579EA"/>
    <w:rsid w:val="0048282B"/>
    <w:rsid w:val="004B08D1"/>
    <w:rsid w:val="004B45B5"/>
    <w:rsid w:val="004D4BBA"/>
    <w:rsid w:val="004E0878"/>
    <w:rsid w:val="0050189C"/>
    <w:rsid w:val="00516E84"/>
    <w:rsid w:val="005426EB"/>
    <w:rsid w:val="005517B1"/>
    <w:rsid w:val="0055775D"/>
    <w:rsid w:val="00565111"/>
    <w:rsid w:val="005848AA"/>
    <w:rsid w:val="005B3334"/>
    <w:rsid w:val="005F4CD3"/>
    <w:rsid w:val="00620156"/>
    <w:rsid w:val="0063655D"/>
    <w:rsid w:val="00652796"/>
    <w:rsid w:val="00677EC5"/>
    <w:rsid w:val="0068027C"/>
    <w:rsid w:val="00687A57"/>
    <w:rsid w:val="00697B96"/>
    <w:rsid w:val="006A725D"/>
    <w:rsid w:val="006B0D4C"/>
    <w:rsid w:val="006D042C"/>
    <w:rsid w:val="006D1CB6"/>
    <w:rsid w:val="00713F77"/>
    <w:rsid w:val="0071763B"/>
    <w:rsid w:val="007264E6"/>
    <w:rsid w:val="0072674F"/>
    <w:rsid w:val="00750B6C"/>
    <w:rsid w:val="00750E7C"/>
    <w:rsid w:val="00784D6D"/>
    <w:rsid w:val="007859CB"/>
    <w:rsid w:val="007965E6"/>
    <w:rsid w:val="007D5F2D"/>
    <w:rsid w:val="007E28F5"/>
    <w:rsid w:val="00801FFD"/>
    <w:rsid w:val="00815DEA"/>
    <w:rsid w:val="00842A76"/>
    <w:rsid w:val="00862DD8"/>
    <w:rsid w:val="00885545"/>
    <w:rsid w:val="00885EFA"/>
    <w:rsid w:val="0088785D"/>
    <w:rsid w:val="0089283E"/>
    <w:rsid w:val="008A038A"/>
    <w:rsid w:val="008A281A"/>
    <w:rsid w:val="008A32D3"/>
    <w:rsid w:val="008A3EE4"/>
    <w:rsid w:val="008B6250"/>
    <w:rsid w:val="008E2DCE"/>
    <w:rsid w:val="008F6C07"/>
    <w:rsid w:val="00903B69"/>
    <w:rsid w:val="00926478"/>
    <w:rsid w:val="00931541"/>
    <w:rsid w:val="009538DA"/>
    <w:rsid w:val="009559ED"/>
    <w:rsid w:val="0096141B"/>
    <w:rsid w:val="009B0FBE"/>
    <w:rsid w:val="009D2AEA"/>
    <w:rsid w:val="00A13F69"/>
    <w:rsid w:val="00A168EE"/>
    <w:rsid w:val="00A33C32"/>
    <w:rsid w:val="00A401BF"/>
    <w:rsid w:val="00A56C0B"/>
    <w:rsid w:val="00A65978"/>
    <w:rsid w:val="00A75EC9"/>
    <w:rsid w:val="00A81029"/>
    <w:rsid w:val="00A8111A"/>
    <w:rsid w:val="00A86AA3"/>
    <w:rsid w:val="00AB1A45"/>
    <w:rsid w:val="00AB5991"/>
    <w:rsid w:val="00AC7C6D"/>
    <w:rsid w:val="00AD6326"/>
    <w:rsid w:val="00B0191E"/>
    <w:rsid w:val="00B07CE5"/>
    <w:rsid w:val="00B23B38"/>
    <w:rsid w:val="00B36B51"/>
    <w:rsid w:val="00B47D7C"/>
    <w:rsid w:val="00B51AD7"/>
    <w:rsid w:val="00B52119"/>
    <w:rsid w:val="00B80834"/>
    <w:rsid w:val="00B945AA"/>
    <w:rsid w:val="00BA369C"/>
    <w:rsid w:val="00BB2D0E"/>
    <w:rsid w:val="00BB520D"/>
    <w:rsid w:val="00BC657F"/>
    <w:rsid w:val="00BE15F8"/>
    <w:rsid w:val="00BF1453"/>
    <w:rsid w:val="00C1240B"/>
    <w:rsid w:val="00C1253E"/>
    <w:rsid w:val="00C21826"/>
    <w:rsid w:val="00C314CF"/>
    <w:rsid w:val="00C41DE3"/>
    <w:rsid w:val="00C466C8"/>
    <w:rsid w:val="00C54A25"/>
    <w:rsid w:val="00C7529A"/>
    <w:rsid w:val="00C77139"/>
    <w:rsid w:val="00C775AA"/>
    <w:rsid w:val="00CA4677"/>
    <w:rsid w:val="00CA472C"/>
    <w:rsid w:val="00CB5F83"/>
    <w:rsid w:val="00CC01A2"/>
    <w:rsid w:val="00CC2934"/>
    <w:rsid w:val="00CE6B00"/>
    <w:rsid w:val="00CE790A"/>
    <w:rsid w:val="00CF1FFE"/>
    <w:rsid w:val="00D05A7E"/>
    <w:rsid w:val="00D118A7"/>
    <w:rsid w:val="00D2214C"/>
    <w:rsid w:val="00D2604B"/>
    <w:rsid w:val="00D50C2A"/>
    <w:rsid w:val="00D81F7E"/>
    <w:rsid w:val="00D956A9"/>
    <w:rsid w:val="00DA7262"/>
    <w:rsid w:val="00DB42B8"/>
    <w:rsid w:val="00DF40B1"/>
    <w:rsid w:val="00E24317"/>
    <w:rsid w:val="00E30994"/>
    <w:rsid w:val="00E66AAE"/>
    <w:rsid w:val="00E74ADE"/>
    <w:rsid w:val="00EA1D4B"/>
    <w:rsid w:val="00EB03E0"/>
    <w:rsid w:val="00EB6590"/>
    <w:rsid w:val="00EC2AB5"/>
    <w:rsid w:val="00EE65FA"/>
    <w:rsid w:val="00F01371"/>
    <w:rsid w:val="00F05507"/>
    <w:rsid w:val="00F5106A"/>
    <w:rsid w:val="00F566F9"/>
    <w:rsid w:val="00F704CD"/>
    <w:rsid w:val="00F707F3"/>
    <w:rsid w:val="00F86425"/>
    <w:rsid w:val="00FA0698"/>
    <w:rsid w:val="00FA509D"/>
    <w:rsid w:val="00FC5DA5"/>
    <w:rsid w:val="00FD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8592"/>
  <w15:docId w15:val="{34BF7B1F-BFF3-4BE4-B588-75B6F9F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B7E90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B7E90"/>
    <w:rPr>
      <w:u w:val="single"/>
    </w:rPr>
  </w:style>
  <w:style w:type="table" w:customStyle="1" w:styleId="TableNormal">
    <w:name w:val="Table Normal"/>
    <w:rsid w:val="000B7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B7E9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rsid w:val="000B7E90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7">
    <w:name w:val="List Paragraph"/>
    <w:rsid w:val="000B7E90"/>
    <w:pPr>
      <w:ind w:left="720"/>
    </w:pPr>
    <w:rPr>
      <w:rFonts w:cs="Arial Unicode MS"/>
      <w:color w:val="000000"/>
      <w:u w:color="000000"/>
    </w:rPr>
  </w:style>
  <w:style w:type="numbering" w:customStyle="1" w:styleId="a">
    <w:name w:val="Пункты"/>
    <w:rsid w:val="000B7E90"/>
    <w:pPr>
      <w:numPr>
        <w:numId w:val="1"/>
      </w:numPr>
    </w:pPr>
  </w:style>
  <w:style w:type="paragraph" w:customStyle="1" w:styleId="Default">
    <w:name w:val="Default"/>
    <w:rsid w:val="000B7E90"/>
    <w:rPr>
      <w:rFonts w:cs="Arial Unicode MS"/>
      <w:color w:val="000000"/>
      <w:sz w:val="24"/>
      <w:szCs w:val="24"/>
      <w:u w:color="000000"/>
    </w:rPr>
  </w:style>
  <w:style w:type="character" w:styleId="a8">
    <w:name w:val="Unresolved Mention"/>
    <w:basedOn w:val="a1"/>
    <w:uiPriority w:val="99"/>
    <w:semiHidden/>
    <w:unhideWhenUsed/>
    <w:rsid w:val="0071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EDDC34954044C6AC94D4981483F12F50AE61E366A56795B5F44F4B4B336FA7E452FB23F315C8BF99784301B6FBEE645C3B60E306W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61</cp:revision>
  <dcterms:created xsi:type="dcterms:W3CDTF">2018-08-16T14:29:00Z</dcterms:created>
  <dcterms:modified xsi:type="dcterms:W3CDTF">2019-04-02T07:30:00Z</dcterms:modified>
</cp:coreProperties>
</file>